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Ind w:w="-196" w:type="dxa"/>
        <w:tblBorders>
          <w:top w:val="nil"/>
          <w:bottom w:val="nil"/>
          <w:insideH w:val="nil"/>
          <w:insideV w:val="nil"/>
        </w:tblBorders>
        <w:tblCellMar>
          <w:left w:w="0" w:type="dxa"/>
          <w:right w:w="0" w:type="dxa"/>
        </w:tblCellMar>
        <w:tblLook w:val="04A0"/>
      </w:tblPr>
      <w:tblGrid>
        <w:gridCol w:w="3281"/>
        <w:gridCol w:w="6804"/>
      </w:tblGrid>
      <w:tr w:rsidR="006A1BB0" w:rsidRPr="00FD73E5" w:rsidTr="009514C9">
        <w:trPr>
          <w:trHeight w:val="898"/>
        </w:trPr>
        <w:tc>
          <w:tcPr>
            <w:tcW w:w="3281" w:type="dxa"/>
            <w:tcBorders>
              <w:top w:val="nil"/>
              <w:left w:val="nil"/>
              <w:bottom w:val="nil"/>
              <w:right w:val="nil"/>
              <w:tl2br w:val="nil"/>
              <w:tr2bl w:val="nil"/>
            </w:tcBorders>
            <w:shd w:val="clear" w:color="auto" w:fill="auto"/>
            <w:tcMar>
              <w:top w:w="0" w:type="dxa"/>
              <w:left w:w="108" w:type="dxa"/>
              <w:bottom w:w="0" w:type="dxa"/>
              <w:right w:w="108" w:type="dxa"/>
            </w:tcMar>
          </w:tcPr>
          <w:p w:rsidR="006A1BB0" w:rsidRPr="006A1BB0" w:rsidRDefault="006A1BB0" w:rsidP="006A1BB0">
            <w:pPr>
              <w:jc w:val="center"/>
              <w:rPr>
                <w:b/>
                <w:bCs/>
              </w:rPr>
            </w:pPr>
            <w:r w:rsidRPr="006A1BB0">
              <w:rPr>
                <w:b/>
                <w:bCs/>
                <w:noProof/>
                <w:lang w:val="vi-VN" w:eastAsia="vi-VN"/>
              </w:rPr>
              <w:pict>
                <v:line id="_x0000_s1027" style="position:absolute;left:0;text-align:left;z-index:251658240" from="48.3pt,33.05pt" to="102.3pt,33.05pt"/>
              </w:pict>
            </w:r>
            <w:r w:rsidRPr="006A1BB0">
              <w:rPr>
                <w:b/>
                <w:bCs/>
              </w:rPr>
              <w:t>ỦY BAN NHÂN DÂN</w:t>
            </w:r>
            <w:r w:rsidRPr="006A1BB0">
              <w:rPr>
                <w:b/>
                <w:bCs/>
              </w:rPr>
              <w:br/>
              <w:t>TỈNH LÀO CAI</w:t>
            </w:r>
            <w:r w:rsidRPr="006A1BB0">
              <w:rPr>
                <w:b/>
                <w:bCs/>
              </w:rPr>
              <w:br/>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6A1BB0" w:rsidRPr="006A1BB0" w:rsidRDefault="006A1BB0" w:rsidP="009514C9">
            <w:pPr>
              <w:jc w:val="center"/>
              <w:rPr>
                <w:sz w:val="26"/>
                <w:szCs w:val="26"/>
              </w:rPr>
            </w:pPr>
            <w:r w:rsidRPr="006A1BB0">
              <w:rPr>
                <w:b/>
                <w:bCs/>
                <w:noProof/>
                <w:sz w:val="26"/>
                <w:szCs w:val="26"/>
                <w:lang w:val="vi-VN" w:eastAsia="vi-VN"/>
              </w:rPr>
              <w:pict>
                <v:line id="_x0000_s1026" style="position:absolute;left:0;text-align:left;z-index:251658240;mso-position-horizontal-relative:text;mso-position-vertical-relative:text" from="79pt,33.75pt" to="251.5pt,33.75pt"/>
              </w:pict>
            </w:r>
            <w:r w:rsidRPr="006A1BB0">
              <w:rPr>
                <w:b/>
                <w:bCs/>
                <w:sz w:val="26"/>
                <w:szCs w:val="26"/>
              </w:rPr>
              <w:t>CỘNG HÒA XÃ HỘI CHỦ NGHĨA VIỆT NAM</w:t>
            </w:r>
            <w:r w:rsidRPr="006A1BB0">
              <w:rPr>
                <w:b/>
                <w:bCs/>
                <w:sz w:val="26"/>
                <w:szCs w:val="26"/>
              </w:rPr>
              <w:br/>
            </w:r>
            <w:r w:rsidRPr="006A1BB0">
              <w:rPr>
                <w:b/>
                <w:bCs/>
              </w:rPr>
              <w:t>Độc lập - Tự do - Hạnh phúc</w:t>
            </w:r>
            <w:r w:rsidRPr="006A1BB0">
              <w:rPr>
                <w:b/>
                <w:bCs/>
                <w:sz w:val="26"/>
                <w:szCs w:val="26"/>
              </w:rPr>
              <w:t xml:space="preserve"> </w:t>
            </w:r>
            <w:r w:rsidRPr="006A1BB0">
              <w:rPr>
                <w:b/>
                <w:bCs/>
                <w:sz w:val="26"/>
                <w:szCs w:val="26"/>
              </w:rPr>
              <w:br/>
            </w:r>
          </w:p>
        </w:tc>
      </w:tr>
      <w:tr w:rsidR="006A1BB0" w:rsidRPr="00FD73E5" w:rsidTr="009514C9">
        <w:tblPrEx>
          <w:tblBorders>
            <w:top w:val="none" w:sz="0" w:space="0" w:color="auto"/>
            <w:bottom w:val="none" w:sz="0" w:space="0" w:color="auto"/>
            <w:insideH w:val="none" w:sz="0" w:space="0" w:color="auto"/>
            <w:insideV w:val="none" w:sz="0" w:space="0" w:color="auto"/>
          </w:tblBorders>
        </w:tblPrEx>
        <w:trPr>
          <w:trHeight w:val="305"/>
        </w:trPr>
        <w:tc>
          <w:tcPr>
            <w:tcW w:w="3281" w:type="dxa"/>
            <w:tcBorders>
              <w:top w:val="nil"/>
              <w:left w:val="nil"/>
              <w:bottom w:val="nil"/>
              <w:right w:val="nil"/>
              <w:tl2br w:val="nil"/>
              <w:tr2bl w:val="nil"/>
            </w:tcBorders>
            <w:shd w:val="clear" w:color="auto" w:fill="auto"/>
            <w:tcMar>
              <w:top w:w="0" w:type="dxa"/>
              <w:left w:w="108" w:type="dxa"/>
              <w:bottom w:w="0" w:type="dxa"/>
              <w:right w:w="108" w:type="dxa"/>
            </w:tcMar>
          </w:tcPr>
          <w:p w:rsidR="006A1BB0" w:rsidRPr="006A1BB0" w:rsidRDefault="006A1BB0" w:rsidP="006A1BB0">
            <w:pPr>
              <w:jc w:val="center"/>
            </w:pPr>
            <w:r w:rsidRPr="006A1BB0">
              <w:t>Số: 03/2019/QĐ-UBND</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6A1BB0" w:rsidRPr="006A1BB0" w:rsidRDefault="006A1BB0" w:rsidP="006A1BB0">
            <w:r w:rsidRPr="006A1BB0">
              <w:rPr>
                <w:i/>
                <w:iCs/>
              </w:rPr>
              <w:t xml:space="preserve">                 </w:t>
            </w:r>
            <w:r>
              <w:rPr>
                <w:i/>
                <w:iCs/>
              </w:rPr>
              <w:t xml:space="preserve">    </w:t>
            </w:r>
            <w:r w:rsidRPr="006A1BB0">
              <w:rPr>
                <w:i/>
                <w:iCs/>
              </w:rPr>
              <w:t xml:space="preserve"> Lào Cai, ngày 19 tháng 02 năm 2019</w:t>
            </w:r>
          </w:p>
        </w:tc>
      </w:tr>
    </w:tbl>
    <w:p w:rsidR="006A1BB0" w:rsidRDefault="006A1BB0" w:rsidP="006A1BB0">
      <w:pPr>
        <w:spacing w:after="120"/>
        <w:ind w:firstLine="720"/>
        <w:jc w:val="both"/>
        <w:rPr>
          <w:spacing w:val="4"/>
          <w:lang w:val="en-SG"/>
        </w:rPr>
      </w:pPr>
    </w:p>
    <w:p w:rsidR="006A1BB0" w:rsidRPr="00387F7B" w:rsidRDefault="006A1BB0" w:rsidP="00186F14">
      <w:pPr>
        <w:jc w:val="center"/>
        <w:rPr>
          <w:b/>
        </w:rPr>
      </w:pPr>
      <w:r w:rsidRPr="00387F7B">
        <w:rPr>
          <w:b/>
        </w:rPr>
        <w:t>QUYẾT ĐỊNH</w:t>
      </w:r>
    </w:p>
    <w:p w:rsidR="006A1BB0" w:rsidRPr="006A1BB0" w:rsidRDefault="006A1BB0" w:rsidP="00186F14">
      <w:pPr>
        <w:shd w:val="clear" w:color="auto" w:fill="FFFFFF"/>
        <w:jc w:val="center"/>
        <w:rPr>
          <w:b/>
        </w:rPr>
      </w:pPr>
      <w:r w:rsidRPr="006A1BB0">
        <w:rPr>
          <w:b/>
        </w:rPr>
        <w:t xml:space="preserve">Về việc sửa đổi khoản 2, khoản 3, Điều 3 của Quy định vị trí, chức năng, nhiệm vụ, quyền hạn và cơ cấu tổ chức của Sở Tài nguyên và Môi trường tỉnh Lào Cai ban hành kèm theo </w:t>
      </w:r>
      <w:r w:rsidRPr="006A1BB0">
        <w:rPr>
          <w:b/>
          <w:lang/>
        </w:rPr>
        <w:t>Quyết định số 09/2015/QĐ-UBND</w:t>
      </w:r>
    </w:p>
    <w:p w:rsidR="006A1BB0" w:rsidRPr="006A1BB0" w:rsidRDefault="006A1BB0" w:rsidP="00186F14">
      <w:pPr>
        <w:shd w:val="clear" w:color="auto" w:fill="FFFFFF"/>
        <w:jc w:val="center"/>
        <w:rPr>
          <w:b/>
        </w:rPr>
      </w:pPr>
      <w:proofErr w:type="gramStart"/>
      <w:r w:rsidRPr="006A1BB0">
        <w:rPr>
          <w:b/>
          <w:lang/>
        </w:rPr>
        <w:t>ngày</w:t>
      </w:r>
      <w:proofErr w:type="gramEnd"/>
      <w:r w:rsidRPr="006A1BB0">
        <w:rPr>
          <w:b/>
          <w:lang/>
        </w:rPr>
        <w:t xml:space="preserve"> 25/02/2015 của Ủy ban nhân dân tỉnh</w:t>
      </w:r>
      <w:r w:rsidRPr="006A1BB0">
        <w:rPr>
          <w:b/>
        </w:rPr>
        <w:t xml:space="preserve"> Lào Cai</w:t>
      </w:r>
    </w:p>
    <w:p w:rsidR="006A1BB0" w:rsidRPr="006A1BB0" w:rsidRDefault="006A1BB0" w:rsidP="006A1BB0">
      <w:pPr>
        <w:jc w:val="center"/>
        <w:rPr>
          <w:b/>
          <w:lang/>
        </w:rPr>
      </w:pPr>
      <w:r>
        <w:rPr>
          <w:b/>
          <w:lang/>
        </w:rPr>
        <w:t>____________________</w:t>
      </w:r>
    </w:p>
    <w:p w:rsidR="006A1BB0" w:rsidRPr="00387F7B" w:rsidRDefault="006A1BB0" w:rsidP="006A1BB0">
      <w:pPr>
        <w:jc w:val="center"/>
        <w:rPr>
          <w:b/>
          <w:sz w:val="16"/>
        </w:rPr>
      </w:pPr>
    </w:p>
    <w:p w:rsidR="006A1BB0" w:rsidRPr="00387F7B" w:rsidRDefault="006A1BB0" w:rsidP="006A1BB0">
      <w:pPr>
        <w:spacing w:before="160" w:after="160"/>
        <w:jc w:val="center"/>
        <w:rPr>
          <w:b/>
        </w:rPr>
      </w:pPr>
      <w:r w:rsidRPr="00387F7B">
        <w:rPr>
          <w:b/>
        </w:rPr>
        <w:t>UỶ BAN NHÂN DÂN TỈNH LÀO CAI</w:t>
      </w:r>
    </w:p>
    <w:p w:rsidR="006A1BB0" w:rsidRPr="00387F7B" w:rsidRDefault="006A1BB0" w:rsidP="006A1BB0">
      <w:pPr>
        <w:spacing w:before="160" w:after="160"/>
        <w:jc w:val="center"/>
        <w:rPr>
          <w:b/>
          <w:sz w:val="16"/>
        </w:rPr>
      </w:pPr>
    </w:p>
    <w:p w:rsidR="006A1BB0" w:rsidRPr="00387F7B" w:rsidRDefault="006A1BB0" w:rsidP="00186F14">
      <w:pPr>
        <w:shd w:val="clear" w:color="auto" w:fill="FFFFFF"/>
        <w:spacing w:before="120" w:after="120" w:line="320" w:lineRule="exact"/>
        <w:ind w:firstLine="567"/>
        <w:jc w:val="both"/>
        <w:rPr>
          <w:color w:val="000000"/>
        </w:rPr>
      </w:pPr>
      <w:r w:rsidRPr="00387F7B">
        <w:rPr>
          <w:i/>
          <w:iCs/>
          <w:color w:val="000000"/>
        </w:rPr>
        <w:t>Căn cứ Luật Tổ chức chính quyền địa phương ngày 19/6/2015;</w:t>
      </w:r>
    </w:p>
    <w:p w:rsidR="006A1BB0" w:rsidRPr="00387F7B" w:rsidRDefault="006A1BB0" w:rsidP="00186F14">
      <w:pPr>
        <w:shd w:val="clear" w:color="auto" w:fill="FFFFFF"/>
        <w:spacing w:before="120" w:after="120" w:line="320" w:lineRule="exact"/>
        <w:ind w:firstLine="567"/>
        <w:jc w:val="both"/>
        <w:rPr>
          <w:color w:val="000000"/>
        </w:rPr>
      </w:pPr>
      <w:r w:rsidRPr="00387F7B">
        <w:rPr>
          <w:i/>
          <w:iCs/>
          <w:color w:val="000000"/>
        </w:rPr>
        <w:t>Căn cứ Luật Ban hành văn bản quy phạm pháp luật ngày 22/6/2016;</w:t>
      </w:r>
    </w:p>
    <w:p w:rsidR="006A1BB0" w:rsidRPr="00387F7B" w:rsidRDefault="006A1BB0" w:rsidP="00186F14">
      <w:pPr>
        <w:shd w:val="clear" w:color="auto" w:fill="FFFFFF"/>
        <w:spacing w:before="120" w:after="120" w:line="320" w:lineRule="exact"/>
        <w:ind w:firstLine="567"/>
        <w:jc w:val="both"/>
        <w:rPr>
          <w:color w:val="000000"/>
        </w:rPr>
      </w:pPr>
      <w:r w:rsidRPr="00387F7B">
        <w:rPr>
          <w:i/>
          <w:iCs/>
          <w:color w:val="000000"/>
        </w:rPr>
        <w:t>Căn cứ Nghị định số </w:t>
      </w:r>
      <w:r w:rsidRPr="006A1BB0">
        <w:rPr>
          <w:i/>
          <w:iCs/>
          <w:color w:val="000000"/>
        </w:rPr>
        <w:t>24/2014/NĐ-CP</w:t>
      </w:r>
      <w:r w:rsidRPr="00387F7B">
        <w:rPr>
          <w:i/>
          <w:iCs/>
          <w:color w:val="000000"/>
        </w:rPr>
        <w:t> ngày 04/4/2014 của Chính phủ quy định tổ chức các cơ quan chuyên môn thuộc Ủy ban nhân dân tỉnh, thành phố trực thuộc Trung ương;</w:t>
      </w:r>
    </w:p>
    <w:p w:rsidR="006A1BB0" w:rsidRPr="00387F7B" w:rsidRDefault="006A1BB0" w:rsidP="00186F14">
      <w:pPr>
        <w:shd w:val="clear" w:color="auto" w:fill="FFFFFF"/>
        <w:spacing w:before="120" w:after="120" w:line="320" w:lineRule="exact"/>
        <w:ind w:firstLine="567"/>
        <w:jc w:val="both"/>
        <w:rPr>
          <w:color w:val="000000"/>
        </w:rPr>
      </w:pPr>
      <w:r w:rsidRPr="00387F7B">
        <w:rPr>
          <w:i/>
          <w:iCs/>
          <w:color w:val="000000"/>
        </w:rPr>
        <w:t>Căn cứ Nghị định số </w:t>
      </w:r>
      <w:r w:rsidRPr="006A1BB0">
        <w:rPr>
          <w:i/>
          <w:iCs/>
          <w:color w:val="000000"/>
        </w:rPr>
        <w:t>34/2016/NĐ-CP</w:t>
      </w:r>
      <w:r w:rsidRPr="00387F7B">
        <w:rPr>
          <w:i/>
          <w:iCs/>
          <w:color w:val="000000"/>
        </w:rPr>
        <w:t> ngày 14/5/2016 của Chính phủ quy định chi tiết một số điều và biện pháp thi hành Luật Ban hành văn bản quy phạm pháp luật;</w:t>
      </w:r>
    </w:p>
    <w:p w:rsidR="006A1BB0" w:rsidRPr="00387F7B" w:rsidRDefault="006A1BB0" w:rsidP="00186F14">
      <w:pPr>
        <w:shd w:val="clear" w:color="auto" w:fill="FFFFFF"/>
        <w:spacing w:before="120" w:after="120" w:line="320" w:lineRule="exact"/>
        <w:ind w:firstLine="567"/>
        <w:jc w:val="both"/>
        <w:rPr>
          <w:i/>
          <w:iCs/>
          <w:color w:val="000000"/>
        </w:rPr>
      </w:pPr>
      <w:r w:rsidRPr="00387F7B">
        <w:rPr>
          <w:i/>
        </w:rPr>
        <w:t>Căn cứ Thông tư liên tịch số 50/2014/TTLT-BTNMT-BNV ngày 28/8/2014 của Bộ Tài nguyên và Môi trường, Bộ Nội vụ hướng dẫn chức năng, nhiệm vụ, quyền hạn và cơ cấu tổ chức của Sở Tài nguyên và Môi trường thuộc Uỷ ban nhân dân tỉnh, thành phố trực thuộc trung ương, Phòng Tài nguyên và Môi trường thuộc Ủy ban nhân dân huyện, quận, thị xã, thành phố thuộc tỉnh;</w:t>
      </w:r>
    </w:p>
    <w:p w:rsidR="006A1BB0" w:rsidRPr="00387F7B" w:rsidRDefault="006A1BB0" w:rsidP="00186F14">
      <w:pPr>
        <w:shd w:val="clear" w:color="auto" w:fill="FFFFFF"/>
        <w:spacing w:before="120" w:after="120" w:line="320" w:lineRule="exact"/>
        <w:ind w:firstLine="567"/>
        <w:jc w:val="both"/>
        <w:rPr>
          <w:color w:val="000000"/>
        </w:rPr>
      </w:pPr>
      <w:proofErr w:type="gramStart"/>
      <w:r w:rsidRPr="00387F7B">
        <w:rPr>
          <w:i/>
          <w:iCs/>
          <w:color w:val="000000"/>
        </w:rPr>
        <w:t>Theo đề nghị của Giám đốc Sở Nội vụ tại Tờ trình số 75/TTr-SNV ngày 14/02/2019.</w:t>
      </w:r>
      <w:proofErr w:type="gramEnd"/>
    </w:p>
    <w:p w:rsidR="006A1BB0" w:rsidRPr="00387F7B" w:rsidRDefault="006A1BB0" w:rsidP="00186F14">
      <w:pPr>
        <w:tabs>
          <w:tab w:val="left" w:pos="0"/>
        </w:tabs>
        <w:snapToGrid w:val="0"/>
        <w:spacing w:before="120" w:after="120" w:line="320" w:lineRule="exact"/>
        <w:ind w:firstLine="567"/>
        <w:contextualSpacing/>
        <w:jc w:val="both"/>
        <w:rPr>
          <w:rFonts w:eastAsia="Arial"/>
          <w:sz w:val="2"/>
          <w:lang w:val="vi-VN"/>
        </w:rPr>
      </w:pPr>
      <w:r w:rsidRPr="00387F7B">
        <w:rPr>
          <w:rFonts w:eastAsia="Arial"/>
          <w:bCs/>
        </w:rPr>
        <w:tab/>
      </w:r>
    </w:p>
    <w:p w:rsidR="006A1BB0" w:rsidRPr="00861F42" w:rsidRDefault="006A1BB0" w:rsidP="006A1BB0">
      <w:pPr>
        <w:spacing w:before="160" w:after="160"/>
        <w:jc w:val="center"/>
        <w:rPr>
          <w:b/>
          <w:spacing w:val="-2"/>
          <w:lang w:val="vi-VN"/>
        </w:rPr>
      </w:pPr>
      <w:r w:rsidRPr="00861F42">
        <w:rPr>
          <w:b/>
          <w:spacing w:val="-2"/>
          <w:lang w:val="vi-VN"/>
        </w:rPr>
        <w:t>QUYẾT ĐỊNH:</w:t>
      </w:r>
    </w:p>
    <w:p w:rsidR="006A1BB0" w:rsidRPr="00861F42" w:rsidRDefault="006A1BB0" w:rsidP="006A1BB0">
      <w:pPr>
        <w:spacing w:before="160" w:after="160"/>
        <w:jc w:val="center"/>
        <w:rPr>
          <w:b/>
          <w:spacing w:val="-2"/>
          <w:sz w:val="16"/>
          <w:lang w:val="vi-VN"/>
        </w:rPr>
      </w:pPr>
    </w:p>
    <w:p w:rsidR="006A1BB0" w:rsidRPr="00861F42" w:rsidRDefault="006A1BB0" w:rsidP="00186F14">
      <w:pPr>
        <w:shd w:val="clear" w:color="auto" w:fill="FFFFFF"/>
        <w:spacing w:before="120" w:after="120" w:line="320" w:lineRule="exact"/>
        <w:ind w:firstLine="567"/>
        <w:jc w:val="both"/>
        <w:rPr>
          <w:lang w:val="vi-VN"/>
        </w:rPr>
      </w:pPr>
      <w:r w:rsidRPr="00861F42">
        <w:rPr>
          <w:b/>
          <w:bCs/>
          <w:spacing w:val="-2"/>
          <w:lang w:val="vi-VN"/>
        </w:rPr>
        <w:t>Điều 1</w:t>
      </w:r>
      <w:r w:rsidRPr="00861F42">
        <w:rPr>
          <w:bCs/>
          <w:spacing w:val="-2"/>
          <w:lang w:val="vi-VN"/>
        </w:rPr>
        <w:t>.</w:t>
      </w:r>
      <w:r w:rsidRPr="00387F7B">
        <w:rPr>
          <w:lang w:val="pt-BR"/>
        </w:rPr>
        <w:t xml:space="preserve"> S</w:t>
      </w:r>
      <w:r w:rsidRPr="00861F42">
        <w:rPr>
          <w:lang w:val="vi-VN"/>
        </w:rPr>
        <w:t xml:space="preserve">ửa đổi khoản 2, khoản 3, Điều 3 của Quy định vị trí, chức năng, nhiệm vụ, quyền hạn và cơ cấu tổ chức của Sở Tài nguyên và Môi trường tỉnh Lào Cai ban hành kèm theo Quyết định số 09/2015/QĐ-UBND ngày 25/02/2015 của Ủy ban nhân dân tỉnh Lào Cai, như sau: </w:t>
      </w:r>
    </w:p>
    <w:p w:rsidR="006A1BB0" w:rsidRPr="00861F42" w:rsidRDefault="006A1BB0" w:rsidP="00186F14">
      <w:pPr>
        <w:spacing w:before="120" w:after="120" w:line="320" w:lineRule="exact"/>
        <w:ind w:firstLine="567"/>
        <w:jc w:val="both"/>
        <w:rPr>
          <w:lang w:val="vi-VN"/>
        </w:rPr>
      </w:pPr>
      <w:r w:rsidRPr="00861F42">
        <w:rPr>
          <w:lang w:val="vi-VN"/>
        </w:rPr>
        <w:t>“</w:t>
      </w:r>
      <w:r w:rsidRPr="00387F7B">
        <w:rPr>
          <w:lang w:val="vi-VN"/>
        </w:rPr>
        <w:t>2. Các tổ chức</w:t>
      </w:r>
      <w:r w:rsidRPr="00861F42">
        <w:rPr>
          <w:lang w:val="vi-VN"/>
        </w:rPr>
        <w:t xml:space="preserve"> tham mưu</w:t>
      </w:r>
      <w:r w:rsidRPr="00387F7B">
        <w:rPr>
          <w:lang w:val="vi-VN"/>
        </w:rPr>
        <w:t xml:space="preserve"> </w:t>
      </w:r>
      <w:r w:rsidRPr="00861F42">
        <w:rPr>
          <w:lang w:val="vi-VN"/>
        </w:rPr>
        <w:t xml:space="preserve">tổng hợp và </w:t>
      </w:r>
      <w:r w:rsidRPr="00387F7B">
        <w:rPr>
          <w:lang w:val="vi-VN"/>
        </w:rPr>
        <w:t>chuyên môn nghiệp vụ</w:t>
      </w:r>
      <w:r w:rsidRPr="00861F42">
        <w:rPr>
          <w:lang w:val="vi-VN"/>
        </w:rPr>
        <w:t>:</w:t>
      </w:r>
    </w:p>
    <w:p w:rsidR="006A1BB0" w:rsidRPr="00387F7B" w:rsidRDefault="006A1BB0" w:rsidP="00186F14">
      <w:pPr>
        <w:spacing w:before="120" w:after="120" w:line="320" w:lineRule="exact"/>
        <w:ind w:firstLine="567"/>
        <w:jc w:val="both"/>
      </w:pPr>
      <w:r w:rsidRPr="00387F7B">
        <w:t>a) Văn phòng;</w:t>
      </w:r>
    </w:p>
    <w:p w:rsidR="006A1BB0" w:rsidRPr="00387F7B" w:rsidRDefault="006A1BB0" w:rsidP="00186F14">
      <w:pPr>
        <w:spacing w:before="120" w:after="120" w:line="320" w:lineRule="exact"/>
        <w:ind w:firstLine="567"/>
        <w:jc w:val="both"/>
      </w:pPr>
      <w:r w:rsidRPr="00387F7B">
        <w:t>b) Thanh tra;</w:t>
      </w:r>
    </w:p>
    <w:p w:rsidR="006A1BB0" w:rsidRPr="00387F7B" w:rsidRDefault="006A1BB0" w:rsidP="00186F14">
      <w:pPr>
        <w:spacing w:before="120" w:after="120" w:line="320" w:lineRule="exact"/>
        <w:ind w:firstLine="567"/>
        <w:jc w:val="both"/>
      </w:pPr>
      <w:r w:rsidRPr="00387F7B">
        <w:lastRenderedPageBreak/>
        <w:t>c) Phòng Kế hoạch - Tài chính;</w:t>
      </w:r>
    </w:p>
    <w:p w:rsidR="006A1BB0" w:rsidRPr="00387F7B" w:rsidRDefault="006A1BB0" w:rsidP="00186F14">
      <w:pPr>
        <w:spacing w:before="120" w:after="120" w:line="320" w:lineRule="exact"/>
        <w:ind w:firstLine="567"/>
        <w:jc w:val="both"/>
      </w:pPr>
      <w:r w:rsidRPr="00387F7B">
        <w:t>d) Phòng Khí tượng thủy văn và Biến đổi khí hậu;</w:t>
      </w:r>
    </w:p>
    <w:p w:rsidR="006A1BB0" w:rsidRPr="00387F7B" w:rsidRDefault="006A1BB0" w:rsidP="00186F14">
      <w:pPr>
        <w:spacing w:before="120" w:after="120" w:line="320" w:lineRule="exact"/>
        <w:ind w:firstLine="567"/>
        <w:jc w:val="both"/>
      </w:pPr>
      <w:r w:rsidRPr="00387F7B">
        <w:t>đ) Phòng Khoáng sản;</w:t>
      </w:r>
    </w:p>
    <w:p w:rsidR="006A1BB0" w:rsidRPr="00387F7B" w:rsidRDefault="006A1BB0" w:rsidP="00186F14">
      <w:pPr>
        <w:spacing w:before="120" w:after="120" w:line="320" w:lineRule="exact"/>
        <w:ind w:firstLine="567"/>
        <w:jc w:val="both"/>
      </w:pPr>
      <w:r w:rsidRPr="00387F7B">
        <w:t>e) Phòng Tài nguyên nước;</w:t>
      </w:r>
    </w:p>
    <w:p w:rsidR="006A1BB0" w:rsidRPr="00387F7B" w:rsidRDefault="006A1BB0" w:rsidP="00186F14">
      <w:pPr>
        <w:spacing w:before="120" w:after="120" w:line="320" w:lineRule="exact"/>
        <w:ind w:firstLine="567"/>
        <w:jc w:val="both"/>
      </w:pPr>
      <w:r w:rsidRPr="00387F7B">
        <w:t>g) Chi cục Bảo vệ môi trường;</w:t>
      </w:r>
    </w:p>
    <w:p w:rsidR="006A1BB0" w:rsidRPr="00387F7B" w:rsidRDefault="006A1BB0" w:rsidP="00186F14">
      <w:pPr>
        <w:spacing w:before="120" w:after="120" w:line="320" w:lineRule="exact"/>
        <w:ind w:firstLine="567"/>
        <w:jc w:val="both"/>
      </w:pPr>
      <w:r w:rsidRPr="00387F7B">
        <w:t xml:space="preserve">h) Chi cục Quản lý đất </w:t>
      </w:r>
      <w:proofErr w:type="gramStart"/>
      <w:r w:rsidRPr="00387F7B">
        <w:t>đai</w:t>
      </w:r>
      <w:proofErr w:type="gramEnd"/>
      <w:r w:rsidRPr="00387F7B">
        <w:t>.</w:t>
      </w:r>
    </w:p>
    <w:p w:rsidR="006A1BB0" w:rsidRPr="00387F7B" w:rsidRDefault="006A1BB0" w:rsidP="00186F14">
      <w:pPr>
        <w:spacing w:before="120" w:after="120" w:line="320" w:lineRule="exact"/>
        <w:ind w:firstLine="567"/>
        <w:jc w:val="both"/>
      </w:pPr>
      <w:r w:rsidRPr="00387F7B">
        <w:t xml:space="preserve">3. Các </w:t>
      </w:r>
      <w:proofErr w:type="gramStart"/>
      <w:r w:rsidRPr="00387F7B">
        <w:t>đơn</w:t>
      </w:r>
      <w:proofErr w:type="gramEnd"/>
      <w:r w:rsidRPr="00387F7B">
        <w:t xml:space="preserve"> vị sự nghiệp công lập, gồm:</w:t>
      </w:r>
    </w:p>
    <w:p w:rsidR="006A1BB0" w:rsidRPr="00387F7B" w:rsidRDefault="006A1BB0" w:rsidP="00186F14">
      <w:pPr>
        <w:spacing w:before="120" w:after="120" w:line="320" w:lineRule="exact"/>
        <w:ind w:firstLine="567"/>
        <w:jc w:val="both"/>
      </w:pPr>
      <w:r w:rsidRPr="00387F7B">
        <w:t xml:space="preserve">a) Văn phòng Đăng ký đất </w:t>
      </w:r>
      <w:proofErr w:type="gramStart"/>
      <w:r w:rsidRPr="00387F7B">
        <w:t>đai</w:t>
      </w:r>
      <w:proofErr w:type="gramEnd"/>
      <w:r w:rsidRPr="00387F7B">
        <w:t>;</w:t>
      </w:r>
    </w:p>
    <w:p w:rsidR="006A1BB0" w:rsidRPr="00387F7B" w:rsidRDefault="006A1BB0" w:rsidP="00186F14">
      <w:pPr>
        <w:spacing w:before="120" w:after="120" w:line="320" w:lineRule="exact"/>
        <w:ind w:firstLine="567"/>
        <w:jc w:val="both"/>
      </w:pPr>
      <w:r w:rsidRPr="00387F7B">
        <w:t>b) Trung tâm Quan trắc tài nguyên và môi trường;</w:t>
      </w:r>
    </w:p>
    <w:p w:rsidR="006A1BB0" w:rsidRPr="00387F7B" w:rsidRDefault="006A1BB0" w:rsidP="00186F14">
      <w:pPr>
        <w:spacing w:before="120" w:after="120" w:line="320" w:lineRule="exact"/>
        <w:ind w:firstLine="567"/>
        <w:jc w:val="both"/>
      </w:pPr>
      <w:proofErr w:type="gramStart"/>
      <w:r w:rsidRPr="00387F7B">
        <w:t xml:space="preserve">c) Trung tâm Kỹ </w:t>
      </w:r>
      <w:r>
        <w:t>thuật tài nguyên và môi trường”.</w:t>
      </w:r>
      <w:proofErr w:type="gramEnd"/>
    </w:p>
    <w:p w:rsidR="006A1BB0" w:rsidRPr="00387F7B" w:rsidRDefault="006A1BB0" w:rsidP="00186F14">
      <w:pPr>
        <w:shd w:val="clear" w:color="auto" w:fill="FFFFFF"/>
        <w:spacing w:before="120" w:after="120" w:line="320" w:lineRule="exact"/>
        <w:ind w:firstLine="567"/>
        <w:jc w:val="both"/>
      </w:pPr>
      <w:r w:rsidRPr="00387F7B">
        <w:rPr>
          <w:b/>
          <w:spacing w:val="-2"/>
          <w:lang w:val="nl-NL"/>
        </w:rPr>
        <w:t>Điều 2</w:t>
      </w:r>
      <w:r w:rsidRPr="00387F7B">
        <w:rPr>
          <w:spacing w:val="-2"/>
          <w:lang w:val="nl-NL"/>
        </w:rPr>
        <w:t xml:space="preserve">. Chánh Văn phòng UBND tỉnh, </w:t>
      </w:r>
      <w:r w:rsidRPr="00387F7B">
        <w:t>Giám đốc Sở Nội vụ, Giám đốc Sở Tài nguyên và Môi trường, Thủ trưởng các sở, ban, ngành, đơn vị có liên quan, Chủ tịch UBND các huyện, thành phố căn cứ Quyết định thi hành.</w:t>
      </w:r>
    </w:p>
    <w:p w:rsidR="006A1BB0" w:rsidRDefault="006A1BB0" w:rsidP="00186F14">
      <w:pPr>
        <w:spacing w:before="120" w:after="120" w:line="320" w:lineRule="exact"/>
        <w:ind w:firstLine="567"/>
        <w:jc w:val="both"/>
        <w:rPr>
          <w:spacing w:val="-2"/>
          <w:lang w:val="de-DE"/>
        </w:rPr>
      </w:pPr>
      <w:r w:rsidRPr="00387F7B">
        <w:rPr>
          <w:spacing w:val="-2"/>
          <w:lang w:val="de-DE"/>
        </w:rPr>
        <w:t>Quyết định này có hiệu lực kể từ ngày 01/3/2019.</w:t>
      </w:r>
      <w:r>
        <w:rPr>
          <w:spacing w:val="-2"/>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A1BB0" w:rsidTr="006A1BB0">
        <w:tc>
          <w:tcPr>
            <w:tcW w:w="4621" w:type="dxa"/>
          </w:tcPr>
          <w:p w:rsidR="006A1BB0" w:rsidRPr="006A1BB0" w:rsidRDefault="006A1BB0" w:rsidP="006A1BB0">
            <w:pPr>
              <w:spacing w:before="120" w:after="120" w:line="320" w:lineRule="exact"/>
              <w:rPr>
                <w:b/>
                <w:i/>
                <w:spacing w:val="-2"/>
                <w:sz w:val="24"/>
                <w:szCs w:val="24"/>
                <w:lang w:val="de-DE"/>
              </w:rPr>
            </w:pPr>
            <w:r w:rsidRPr="006A1BB0">
              <w:rPr>
                <w:b/>
                <w:i/>
                <w:spacing w:val="-2"/>
                <w:sz w:val="24"/>
                <w:szCs w:val="24"/>
                <w:lang w:val="de-DE"/>
              </w:rPr>
              <w:t>Nơi nhận:</w:t>
            </w:r>
          </w:p>
          <w:p w:rsidR="006A1BB0" w:rsidRPr="006A1BB0" w:rsidRDefault="006A1BB0" w:rsidP="006A1BB0">
            <w:pPr>
              <w:rPr>
                <w:spacing w:val="-2"/>
                <w:sz w:val="22"/>
                <w:szCs w:val="22"/>
                <w:lang w:val="de-DE"/>
              </w:rPr>
            </w:pPr>
            <w:r w:rsidRPr="006A1BB0">
              <w:rPr>
                <w:spacing w:val="-2"/>
                <w:sz w:val="22"/>
                <w:szCs w:val="22"/>
                <w:lang w:val="de-DE"/>
              </w:rPr>
              <w:t>- TT. Tỉnh ủy, HĐND, UBND tỉnh;</w:t>
            </w:r>
          </w:p>
          <w:p w:rsidR="006A1BB0" w:rsidRPr="006A1BB0" w:rsidRDefault="006A1BB0" w:rsidP="006A1BB0">
            <w:pPr>
              <w:rPr>
                <w:spacing w:val="-2"/>
                <w:sz w:val="22"/>
                <w:szCs w:val="22"/>
                <w:lang w:val="de-DE"/>
              </w:rPr>
            </w:pPr>
            <w:r w:rsidRPr="006A1BB0">
              <w:rPr>
                <w:spacing w:val="-2"/>
                <w:sz w:val="22"/>
                <w:szCs w:val="22"/>
                <w:lang w:val="de-DE"/>
              </w:rPr>
              <w:t>- Bộ Tài nguyên và Môi trường;</w:t>
            </w:r>
          </w:p>
          <w:p w:rsidR="006A1BB0" w:rsidRPr="006A1BB0" w:rsidRDefault="006A1BB0" w:rsidP="006A1BB0">
            <w:pPr>
              <w:rPr>
                <w:spacing w:val="-2"/>
                <w:sz w:val="22"/>
                <w:szCs w:val="22"/>
                <w:lang w:val="de-DE"/>
              </w:rPr>
            </w:pPr>
            <w:r w:rsidRPr="006A1BB0">
              <w:rPr>
                <w:spacing w:val="-2"/>
                <w:sz w:val="22"/>
                <w:szCs w:val="22"/>
                <w:lang w:val="de-DE"/>
              </w:rPr>
              <w:t>- Cục Kiểm tra VBQPPL- Bộ Tư pháp;</w:t>
            </w:r>
          </w:p>
          <w:p w:rsidR="006A1BB0" w:rsidRPr="006A1BB0" w:rsidRDefault="006A1BB0" w:rsidP="006A1BB0">
            <w:pPr>
              <w:rPr>
                <w:spacing w:val="-2"/>
                <w:sz w:val="22"/>
                <w:szCs w:val="22"/>
                <w:lang w:val="de-DE"/>
              </w:rPr>
            </w:pPr>
            <w:r w:rsidRPr="006A1BB0">
              <w:rPr>
                <w:spacing w:val="-2"/>
                <w:sz w:val="22"/>
                <w:szCs w:val="22"/>
                <w:lang w:val="de-DE"/>
              </w:rPr>
              <w:t>- Vụ pháp chế - Bộ Nội vụ;</w:t>
            </w:r>
          </w:p>
          <w:p w:rsidR="006A1BB0" w:rsidRPr="006A1BB0" w:rsidRDefault="006A1BB0" w:rsidP="006A1BB0">
            <w:pPr>
              <w:rPr>
                <w:spacing w:val="-2"/>
                <w:sz w:val="22"/>
                <w:szCs w:val="22"/>
                <w:lang w:val="de-DE"/>
              </w:rPr>
            </w:pPr>
            <w:r w:rsidRPr="006A1BB0">
              <w:rPr>
                <w:spacing w:val="-2"/>
                <w:sz w:val="22"/>
                <w:szCs w:val="22"/>
                <w:lang w:val="de-DE"/>
              </w:rPr>
              <w:t>- Sở Tư pháp;</w:t>
            </w:r>
          </w:p>
          <w:p w:rsidR="006A1BB0" w:rsidRPr="006A1BB0" w:rsidRDefault="006A1BB0" w:rsidP="006A1BB0">
            <w:pPr>
              <w:rPr>
                <w:spacing w:val="-2"/>
                <w:sz w:val="22"/>
                <w:szCs w:val="22"/>
                <w:lang w:val="de-DE"/>
              </w:rPr>
            </w:pPr>
            <w:r w:rsidRPr="006A1BB0">
              <w:rPr>
                <w:spacing w:val="-2"/>
                <w:sz w:val="22"/>
                <w:szCs w:val="22"/>
                <w:lang w:val="de-DE"/>
              </w:rPr>
              <w:t>- Sở Nội vụ (3b);</w:t>
            </w:r>
          </w:p>
          <w:p w:rsidR="006A1BB0" w:rsidRPr="006A1BB0" w:rsidRDefault="006A1BB0" w:rsidP="006A1BB0">
            <w:pPr>
              <w:rPr>
                <w:spacing w:val="-2"/>
                <w:sz w:val="22"/>
                <w:szCs w:val="22"/>
                <w:lang w:val="de-DE"/>
              </w:rPr>
            </w:pPr>
            <w:r w:rsidRPr="006A1BB0">
              <w:rPr>
                <w:spacing w:val="-2"/>
                <w:sz w:val="22"/>
                <w:szCs w:val="22"/>
                <w:lang w:val="de-DE"/>
              </w:rPr>
              <w:t>- Như Điều 3 QĐ;</w:t>
            </w:r>
          </w:p>
          <w:p w:rsidR="006A1BB0" w:rsidRPr="006A1BB0" w:rsidRDefault="006A1BB0" w:rsidP="006A1BB0">
            <w:pPr>
              <w:rPr>
                <w:spacing w:val="-2"/>
                <w:sz w:val="22"/>
                <w:szCs w:val="22"/>
                <w:lang w:val="de-DE"/>
              </w:rPr>
            </w:pPr>
            <w:r w:rsidRPr="006A1BB0">
              <w:rPr>
                <w:spacing w:val="-2"/>
                <w:sz w:val="22"/>
                <w:szCs w:val="22"/>
                <w:lang w:val="de-DE"/>
              </w:rPr>
              <w:t>- Cổng TTĐT tỉnh;</w:t>
            </w:r>
          </w:p>
          <w:p w:rsidR="006A1BB0" w:rsidRPr="006A1BB0" w:rsidRDefault="006A1BB0" w:rsidP="006A1BB0">
            <w:pPr>
              <w:rPr>
                <w:spacing w:val="-2"/>
                <w:sz w:val="22"/>
                <w:szCs w:val="22"/>
                <w:lang w:val="de-DE"/>
              </w:rPr>
            </w:pPr>
            <w:r w:rsidRPr="006A1BB0">
              <w:rPr>
                <w:spacing w:val="-2"/>
                <w:sz w:val="22"/>
                <w:szCs w:val="22"/>
                <w:lang w:val="de-DE"/>
              </w:rPr>
              <w:t>- Báo Lào Cai; Đài PTTH tỉnh;</w:t>
            </w:r>
          </w:p>
          <w:p w:rsidR="006A1BB0" w:rsidRPr="006A1BB0" w:rsidRDefault="006A1BB0" w:rsidP="006A1BB0">
            <w:pPr>
              <w:rPr>
                <w:spacing w:val="-2"/>
                <w:sz w:val="22"/>
                <w:szCs w:val="22"/>
                <w:lang w:val="de-DE"/>
              </w:rPr>
            </w:pPr>
            <w:r w:rsidRPr="006A1BB0">
              <w:rPr>
                <w:spacing w:val="-2"/>
                <w:sz w:val="22"/>
                <w:szCs w:val="22"/>
                <w:lang w:val="de-DE"/>
              </w:rPr>
              <w:t>- Công báo tỉnh Lào Cai;</w:t>
            </w:r>
          </w:p>
          <w:p w:rsidR="006A1BB0" w:rsidRPr="006A1BB0" w:rsidRDefault="006A1BB0" w:rsidP="006A1BB0">
            <w:pPr>
              <w:rPr>
                <w:spacing w:val="-2"/>
                <w:sz w:val="22"/>
                <w:szCs w:val="22"/>
                <w:lang w:val="de-DE"/>
              </w:rPr>
            </w:pPr>
            <w:r w:rsidRPr="006A1BB0">
              <w:rPr>
                <w:spacing w:val="-2"/>
                <w:sz w:val="22"/>
                <w:szCs w:val="22"/>
                <w:lang w:val="de-DE"/>
              </w:rPr>
              <w:t>- Lưu VT, TNMT, NC2.</w:t>
            </w:r>
          </w:p>
          <w:p w:rsidR="006A1BB0" w:rsidRDefault="006A1BB0" w:rsidP="006A1BB0">
            <w:pPr>
              <w:spacing w:before="120" w:after="120" w:line="320" w:lineRule="exact"/>
              <w:jc w:val="both"/>
              <w:rPr>
                <w:spacing w:val="-2"/>
                <w:lang w:val="de-DE"/>
              </w:rPr>
            </w:pPr>
          </w:p>
          <w:p w:rsidR="006A1BB0" w:rsidRDefault="006A1BB0" w:rsidP="006A1BB0">
            <w:pPr>
              <w:spacing w:before="120" w:after="120" w:line="320" w:lineRule="exact"/>
              <w:jc w:val="both"/>
              <w:rPr>
                <w:spacing w:val="-2"/>
                <w:lang w:val="de-DE"/>
              </w:rPr>
            </w:pPr>
          </w:p>
          <w:p w:rsidR="006A1BB0" w:rsidRDefault="006A1BB0" w:rsidP="006A1BB0">
            <w:pPr>
              <w:spacing w:before="120" w:after="120" w:line="320" w:lineRule="exact"/>
              <w:jc w:val="both"/>
              <w:rPr>
                <w:spacing w:val="-2"/>
                <w:lang w:val="de-DE"/>
              </w:rPr>
            </w:pPr>
          </w:p>
          <w:p w:rsidR="006A1BB0" w:rsidRDefault="006A1BB0" w:rsidP="006A1BB0">
            <w:pPr>
              <w:spacing w:before="120" w:after="120" w:line="320" w:lineRule="exact"/>
              <w:jc w:val="both"/>
              <w:rPr>
                <w:spacing w:val="-2"/>
                <w:lang w:val="de-DE"/>
              </w:rPr>
            </w:pPr>
          </w:p>
        </w:tc>
        <w:tc>
          <w:tcPr>
            <w:tcW w:w="4621" w:type="dxa"/>
          </w:tcPr>
          <w:p w:rsidR="006A1BB0" w:rsidRPr="00BD04D8" w:rsidRDefault="00186F14" w:rsidP="00186F14">
            <w:pPr>
              <w:spacing w:after="120"/>
              <w:jc w:val="center"/>
              <w:rPr>
                <w:b/>
                <w:lang w:val="nl-NL"/>
              </w:rPr>
            </w:pPr>
            <w:r>
              <w:rPr>
                <w:b/>
                <w:lang w:val="nl-NL"/>
              </w:rPr>
              <w:t xml:space="preserve">          </w:t>
            </w:r>
            <w:r w:rsidR="006A1BB0" w:rsidRPr="00BD04D8">
              <w:rPr>
                <w:b/>
                <w:lang w:val="nl-NL"/>
              </w:rPr>
              <w:t>TM. ỦY BAN NHÂN DÂN</w:t>
            </w:r>
          </w:p>
          <w:p w:rsidR="006A1BB0" w:rsidRPr="00BD04D8" w:rsidRDefault="00186F14" w:rsidP="00186F14">
            <w:pPr>
              <w:spacing w:after="120"/>
              <w:jc w:val="center"/>
              <w:rPr>
                <w:b/>
                <w:lang w:val="nl-NL"/>
              </w:rPr>
            </w:pPr>
            <w:r>
              <w:rPr>
                <w:b/>
                <w:lang w:val="nl-NL"/>
              </w:rPr>
              <w:t xml:space="preserve">         </w:t>
            </w:r>
            <w:r w:rsidR="006A1BB0" w:rsidRPr="00BD04D8">
              <w:rPr>
                <w:b/>
                <w:lang w:val="nl-NL"/>
              </w:rPr>
              <w:t>CHỦ TỊCH</w:t>
            </w:r>
          </w:p>
          <w:p w:rsidR="006A1BB0" w:rsidRPr="00BD04D8" w:rsidRDefault="006A1BB0" w:rsidP="00186F14">
            <w:pPr>
              <w:spacing w:after="120"/>
              <w:jc w:val="center"/>
              <w:rPr>
                <w:lang w:val="nl-NL"/>
              </w:rPr>
            </w:pPr>
          </w:p>
          <w:p w:rsidR="006A1BB0" w:rsidRPr="00BD04D8" w:rsidRDefault="00186F14" w:rsidP="006A1BB0">
            <w:pPr>
              <w:spacing w:after="120"/>
              <w:jc w:val="center"/>
              <w:rPr>
                <w:lang w:val="nl-NL"/>
              </w:rPr>
            </w:pPr>
            <w:r>
              <w:rPr>
                <w:lang w:val="nl-NL"/>
              </w:rPr>
              <w:t xml:space="preserve">       </w:t>
            </w:r>
            <w:r w:rsidR="006A1BB0" w:rsidRPr="00BD04D8">
              <w:rPr>
                <w:lang w:val="nl-NL"/>
              </w:rPr>
              <w:t>Đã ký</w:t>
            </w:r>
          </w:p>
          <w:p w:rsidR="006A1BB0" w:rsidRPr="00BD04D8" w:rsidRDefault="006A1BB0" w:rsidP="006A1BB0">
            <w:pPr>
              <w:spacing w:after="120"/>
              <w:jc w:val="center"/>
              <w:rPr>
                <w:b/>
                <w:lang w:val="nl-NL"/>
              </w:rPr>
            </w:pPr>
          </w:p>
          <w:p w:rsidR="006A1BB0" w:rsidRPr="00BD04D8" w:rsidRDefault="006A1BB0" w:rsidP="006A1BB0">
            <w:pPr>
              <w:spacing w:after="120"/>
              <w:jc w:val="center"/>
              <w:rPr>
                <w:b/>
                <w:lang w:val="nl-NL"/>
              </w:rPr>
            </w:pPr>
          </w:p>
          <w:p w:rsidR="006A1BB0" w:rsidRPr="00BD04D8" w:rsidRDefault="00186F14" w:rsidP="006A1BB0">
            <w:pPr>
              <w:spacing w:after="120"/>
              <w:jc w:val="center"/>
              <w:rPr>
                <w:b/>
                <w:lang w:val="nl-NL"/>
              </w:rPr>
            </w:pPr>
            <w:r>
              <w:rPr>
                <w:b/>
                <w:lang w:val="nl-NL"/>
              </w:rPr>
              <w:t xml:space="preserve">      </w:t>
            </w:r>
            <w:r w:rsidR="006A1BB0" w:rsidRPr="00BD04D8">
              <w:rPr>
                <w:b/>
                <w:lang w:val="nl-NL"/>
              </w:rPr>
              <w:t>Đặng Xuân Phong</w:t>
            </w:r>
          </w:p>
          <w:p w:rsidR="006A1BB0" w:rsidRDefault="006A1BB0" w:rsidP="006A1BB0">
            <w:pPr>
              <w:spacing w:before="120" w:after="120" w:line="320" w:lineRule="exact"/>
              <w:jc w:val="both"/>
              <w:rPr>
                <w:spacing w:val="-2"/>
                <w:lang w:val="de-DE"/>
              </w:rPr>
            </w:pPr>
          </w:p>
        </w:tc>
      </w:tr>
    </w:tbl>
    <w:p w:rsidR="006A1BB0" w:rsidRDefault="006A1BB0" w:rsidP="006A1BB0">
      <w:pPr>
        <w:spacing w:before="120" w:after="120" w:line="320" w:lineRule="exact"/>
        <w:ind w:firstLine="567"/>
        <w:jc w:val="both"/>
        <w:rPr>
          <w:spacing w:val="-2"/>
          <w:lang w:val="de-DE"/>
        </w:rPr>
      </w:pPr>
    </w:p>
    <w:p w:rsidR="006A1BB0" w:rsidRPr="00186F14" w:rsidRDefault="006A1BB0" w:rsidP="006A1BB0">
      <w:pPr>
        <w:spacing w:after="120"/>
        <w:ind w:firstLine="709"/>
        <w:jc w:val="both"/>
        <w:rPr>
          <w:lang w:val="nl-NL"/>
        </w:rPr>
      </w:pPr>
    </w:p>
    <w:tbl>
      <w:tblPr>
        <w:tblW w:w="0" w:type="auto"/>
        <w:tblInd w:w="108" w:type="dxa"/>
        <w:tblBorders>
          <w:insideH w:val="single" w:sz="4" w:space="0" w:color="auto"/>
        </w:tblBorders>
        <w:tblLook w:val="01E0"/>
      </w:tblPr>
      <w:tblGrid>
        <w:gridCol w:w="4455"/>
        <w:gridCol w:w="4724"/>
      </w:tblGrid>
      <w:tr w:rsidR="006A1BB0" w:rsidRPr="00244124" w:rsidTr="009514C9">
        <w:trPr>
          <w:trHeight w:val="3225"/>
        </w:trPr>
        <w:tc>
          <w:tcPr>
            <w:tcW w:w="4462" w:type="dxa"/>
            <w:tcBorders>
              <w:top w:val="nil"/>
              <w:bottom w:val="nil"/>
            </w:tcBorders>
          </w:tcPr>
          <w:p w:rsidR="006A1BB0" w:rsidRPr="00244124" w:rsidRDefault="006A1BB0" w:rsidP="009514C9">
            <w:pPr>
              <w:spacing w:after="120"/>
              <w:rPr>
                <w:lang w:val="nl-NL"/>
              </w:rPr>
            </w:pPr>
          </w:p>
        </w:tc>
        <w:tc>
          <w:tcPr>
            <w:tcW w:w="4731" w:type="dxa"/>
            <w:tcBorders>
              <w:top w:val="nil"/>
              <w:bottom w:val="nil"/>
            </w:tcBorders>
          </w:tcPr>
          <w:p w:rsidR="006A1BB0" w:rsidRPr="00244124" w:rsidRDefault="006A1BB0" w:rsidP="009514C9">
            <w:pPr>
              <w:spacing w:after="120"/>
              <w:jc w:val="center"/>
              <w:rPr>
                <w:b/>
                <w:lang w:val="nl-NL"/>
              </w:rPr>
            </w:pPr>
          </w:p>
        </w:tc>
      </w:tr>
    </w:tbl>
    <w:p w:rsidR="00107878" w:rsidRPr="00186F14" w:rsidRDefault="00107878">
      <w:pPr>
        <w:rPr>
          <w:lang w:val="nl-NL"/>
        </w:rPr>
      </w:pPr>
    </w:p>
    <w:sectPr w:rsidR="00107878" w:rsidRPr="00186F14" w:rsidSect="00186F1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A1BB0"/>
    <w:rsid w:val="000933FA"/>
    <w:rsid w:val="00107878"/>
    <w:rsid w:val="0016686E"/>
    <w:rsid w:val="00186F14"/>
    <w:rsid w:val="006A1BB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B0"/>
    <w:pPr>
      <w:spacing w:after="0" w:line="240" w:lineRule="auto"/>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2768D-A381-4055-B476-EA2F576F083D}"/>
</file>

<file path=customXml/itemProps2.xml><?xml version="1.0" encoding="utf-8"?>
<ds:datastoreItem xmlns:ds="http://schemas.openxmlformats.org/officeDocument/2006/customXml" ds:itemID="{CA8DE834-9206-45A6-900C-1B633EA8CA5B}"/>
</file>

<file path=customXml/itemProps3.xml><?xml version="1.0" encoding="utf-8"?>
<ds:datastoreItem xmlns:ds="http://schemas.openxmlformats.org/officeDocument/2006/customXml" ds:itemID="{1EBED2A8-970C-4A54-8D2C-535D5F09EDC2}"/>
</file>

<file path=docProps/app.xml><?xml version="1.0" encoding="utf-8"?>
<Properties xmlns="http://schemas.openxmlformats.org/officeDocument/2006/extended-properties" xmlns:vt="http://schemas.openxmlformats.org/officeDocument/2006/docPropsVTypes">
  <Template>Normal.dotm</Template>
  <TotalTime>16</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2019-03-13T04:06:00Z</dcterms:created>
  <dcterms:modified xsi:type="dcterms:W3CDTF">2019-03-13T04:22:00Z</dcterms:modified>
</cp:coreProperties>
</file>